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7E8A" w14:textId="3080F507" w:rsidR="000D6599" w:rsidRDefault="00B5184F" w:rsidP="00B51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лабораторной работы №</w:t>
      </w:r>
      <w:r w:rsidR="004348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184F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 </w:t>
      </w:r>
      <w:r w:rsidRPr="00B5184F">
        <w:rPr>
          <w:rFonts w:ascii="Times New Roman" w:hAnsi="Times New Roman" w:cs="Times New Roman"/>
          <w:sz w:val="28"/>
          <w:szCs w:val="28"/>
        </w:rPr>
        <w:t xml:space="preserve">Классическое машинное обучение </w:t>
      </w:r>
      <w:r w:rsidR="0043489A">
        <w:rPr>
          <w:rFonts w:ascii="Times New Roman" w:hAnsi="Times New Roman" w:cs="Times New Roman"/>
          <w:sz w:val="28"/>
          <w:szCs w:val="28"/>
        </w:rPr>
        <w:t>без</w:t>
      </w:r>
      <w:r w:rsidRPr="00B5184F"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43489A">
        <w:rPr>
          <w:rFonts w:ascii="Times New Roman" w:hAnsi="Times New Roman" w:cs="Times New Roman"/>
          <w:sz w:val="28"/>
          <w:szCs w:val="28"/>
        </w:rPr>
        <w:t>я</w:t>
      </w:r>
    </w:p>
    <w:p w14:paraId="4004918E" w14:textId="77777777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206F2C" w14:textId="0A50BC12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вопросы к защите:</w:t>
      </w:r>
    </w:p>
    <w:p w14:paraId="564BBCF4" w14:textId="528D2696" w:rsidR="00B5184F" w:rsidRDefault="00B5184F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существуют алгоритмы обучения </w:t>
      </w:r>
      <w:r w:rsidR="0043489A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учител</w:t>
      </w:r>
      <w:r w:rsidR="0043489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AC68998" w14:textId="7B626731" w:rsidR="00B5184F" w:rsidRDefault="0043489A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кластеризация?</w:t>
      </w:r>
    </w:p>
    <w:p w14:paraId="39CABB8D" w14:textId="166C6927" w:rsidR="00B5184F" w:rsidRDefault="00B5184F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разницу между машинным обучением с учителем и без.</w:t>
      </w:r>
    </w:p>
    <w:p w14:paraId="580AAF72" w14:textId="76955014" w:rsidR="00B5184F" w:rsidRDefault="0043489A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работают алгоритмы ассоциаций? Приведите примеры</w:t>
      </w:r>
    </w:p>
    <w:p w14:paraId="7BFE5262" w14:textId="14318177" w:rsidR="00B5184F" w:rsidRPr="00B5184F" w:rsidRDefault="0043489A" w:rsidP="00B5184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чём суть метода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-средних</w:t>
      </w:r>
    </w:p>
    <w:p w14:paraId="26A6484E" w14:textId="77777777" w:rsidR="0043489A" w:rsidRDefault="00D326E6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каких технологических процессов с применением РТК целесообразно использовать </w:t>
      </w:r>
      <w:r w:rsidR="0043489A">
        <w:rPr>
          <w:rFonts w:ascii="Times New Roman" w:hAnsi="Times New Roman" w:cs="Times New Roman"/>
          <w:sz w:val="28"/>
          <w:szCs w:val="28"/>
        </w:rPr>
        <w:t xml:space="preserve">метод </w:t>
      </w:r>
      <w:r w:rsidR="0043489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3489A">
        <w:rPr>
          <w:rFonts w:ascii="Times New Roman" w:hAnsi="Times New Roman" w:cs="Times New Roman"/>
          <w:sz w:val="28"/>
          <w:szCs w:val="28"/>
        </w:rPr>
        <w:t>-средних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0A0152B" w14:textId="3879FBE3" w:rsidR="00B5184F" w:rsidRPr="00B5184F" w:rsidRDefault="0043489A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суть сингулярного разложения</w:t>
      </w:r>
      <w:r w:rsidR="00B5184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5184F" w:rsidRPr="00B51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477C6"/>
    <w:multiLevelType w:val="hybridMultilevel"/>
    <w:tmpl w:val="E84087A0"/>
    <w:lvl w:ilvl="0" w:tplc="9A72A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B2"/>
    <w:rsid w:val="000D6599"/>
    <w:rsid w:val="003815B1"/>
    <w:rsid w:val="0043489A"/>
    <w:rsid w:val="00625DB2"/>
    <w:rsid w:val="00695337"/>
    <w:rsid w:val="006C7E0A"/>
    <w:rsid w:val="00824102"/>
    <w:rsid w:val="00984306"/>
    <w:rsid w:val="00B4067B"/>
    <w:rsid w:val="00B5184F"/>
    <w:rsid w:val="00B7777E"/>
    <w:rsid w:val="00D326E6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0FEF"/>
  <w15:chartTrackingRefBased/>
  <w15:docId w15:val="{7B03DD61-7C32-440D-810D-F548EB3D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3</cp:revision>
  <dcterms:created xsi:type="dcterms:W3CDTF">2021-10-07T16:43:00Z</dcterms:created>
  <dcterms:modified xsi:type="dcterms:W3CDTF">2021-10-07T16:47:00Z</dcterms:modified>
</cp:coreProperties>
</file>